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AC13" w14:textId="77777777" w:rsidR="000A0778" w:rsidRDefault="000A0778" w:rsidP="000A0778">
      <w:pPr>
        <w:spacing w:line="281" w:lineRule="auto"/>
        <w:ind w:left="720"/>
        <w:jc w:val="both"/>
        <w:rPr>
          <w:rFonts w:ascii="Tahoma" w:hAnsi="Tahoma" w:cs="Tahoma"/>
        </w:rPr>
      </w:pPr>
    </w:p>
    <w:p w14:paraId="112C6D8F" w14:textId="77777777" w:rsidR="000A0778" w:rsidRDefault="000A0778" w:rsidP="000A0778">
      <w:pPr>
        <w:spacing w:line="281" w:lineRule="auto"/>
        <w:ind w:left="720"/>
        <w:jc w:val="both"/>
        <w:rPr>
          <w:rFonts w:ascii="Tahoma" w:hAnsi="Tahoma" w:cs="Tahoma"/>
        </w:rPr>
      </w:pPr>
    </w:p>
    <w:p w14:paraId="0C302DCB" w14:textId="6AC6D81D" w:rsidR="004B377C" w:rsidRPr="00B163C9" w:rsidRDefault="004B377C" w:rsidP="00B163C9">
      <w:pPr>
        <w:spacing w:line="281" w:lineRule="auto"/>
        <w:ind w:left="4248" w:firstLine="708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………………., dnia ………………………………. </w:t>
      </w:r>
    </w:p>
    <w:p w14:paraId="2F597C45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  <w:b/>
          <w:bCs/>
        </w:rPr>
      </w:pPr>
    </w:p>
    <w:p w14:paraId="2AD54A9E" w14:textId="1AAE9090" w:rsidR="004B377C" w:rsidRPr="00B163C9" w:rsidRDefault="004B377C" w:rsidP="00B163C9">
      <w:pPr>
        <w:spacing w:line="281" w:lineRule="auto"/>
        <w:jc w:val="both"/>
        <w:rPr>
          <w:rFonts w:ascii="Tahoma" w:hAnsi="Tahoma" w:cs="Tahoma"/>
          <w:b/>
          <w:bCs/>
        </w:rPr>
      </w:pPr>
      <w:r w:rsidRPr="00B163C9">
        <w:rPr>
          <w:rFonts w:ascii="Tahoma" w:hAnsi="Tahoma" w:cs="Tahoma"/>
          <w:b/>
          <w:bCs/>
        </w:rPr>
        <w:t>Nadleśnictwo ……………………</w:t>
      </w:r>
    </w:p>
    <w:p w14:paraId="17012D66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  <w:b/>
          <w:bCs/>
        </w:rPr>
      </w:pPr>
    </w:p>
    <w:p w14:paraId="23375CBA" w14:textId="550EE146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</w:p>
    <w:p w14:paraId="294BD229" w14:textId="503775AD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</w:p>
    <w:p w14:paraId="4541BF1A" w14:textId="63EED587" w:rsidR="00810A10" w:rsidRPr="00B163C9" w:rsidRDefault="00BB146E" w:rsidP="00B163C9">
      <w:pPr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W nawiązaniu do dokonania wypowiedzenia/informacji o wygaśnięciu</w:t>
      </w:r>
      <w:r w:rsidR="00810A10" w:rsidRPr="00B163C9">
        <w:rPr>
          <w:rFonts w:ascii="Tahoma" w:hAnsi="Tahoma" w:cs="Tahoma"/>
        </w:rPr>
        <w:t xml:space="preserve"> umowy o na korzystanie bezpłatnego mieszkania  </w:t>
      </w:r>
      <w:r w:rsidR="00810A10" w:rsidRPr="00B163C9">
        <w:rPr>
          <w:rFonts w:ascii="Tahoma" w:hAnsi="Tahoma" w:cs="Tahoma"/>
          <w:b/>
          <w:bCs/>
        </w:rPr>
        <w:t>[</w:t>
      </w:r>
      <w:r w:rsidR="00810A10" w:rsidRPr="00B163C9">
        <w:rPr>
          <w:rFonts w:ascii="Tahoma" w:hAnsi="Tahoma" w:cs="Tahoma"/>
          <w:b/>
          <w:bCs/>
        </w:rPr>
        <w:t>niepotrzebne skreślić lub wskazać inną czynność jaka została dokonana w związku z pozbawieniem prawa do korzystania z bezpłatnego mieszkania</w:t>
      </w:r>
      <w:r w:rsidR="00810A10" w:rsidRPr="00B163C9">
        <w:rPr>
          <w:rFonts w:ascii="Tahoma" w:hAnsi="Tahoma" w:cs="Tahoma"/>
          <w:b/>
          <w:bCs/>
        </w:rPr>
        <w:t>]</w:t>
      </w:r>
      <w:r w:rsidR="00810A10" w:rsidRPr="00B163C9">
        <w:rPr>
          <w:rFonts w:ascii="Tahoma" w:hAnsi="Tahoma" w:cs="Tahoma"/>
        </w:rPr>
        <w:t xml:space="preserve"> </w:t>
      </w:r>
      <w:r w:rsidR="00B163C9" w:rsidRPr="00B163C9">
        <w:rPr>
          <w:rFonts w:ascii="Tahoma" w:hAnsi="Tahoma" w:cs="Tahoma"/>
        </w:rPr>
        <w:t>dot. lokalu w ……………………………..</w:t>
      </w:r>
      <w:r w:rsidR="00B163C9">
        <w:rPr>
          <w:rFonts w:ascii="Tahoma" w:hAnsi="Tahoma" w:cs="Tahoma"/>
        </w:rPr>
        <w:t xml:space="preserve"> </w:t>
      </w:r>
      <w:r w:rsidR="00B163C9" w:rsidRPr="00B163C9">
        <w:rPr>
          <w:rFonts w:ascii="Tahoma" w:hAnsi="Tahoma" w:cs="Tahoma"/>
          <w:b/>
          <w:bCs/>
        </w:rPr>
        <w:t>[</w:t>
      </w:r>
      <w:r w:rsidR="00B163C9">
        <w:rPr>
          <w:rFonts w:ascii="Tahoma" w:hAnsi="Tahoma" w:cs="Tahoma"/>
          <w:b/>
          <w:bCs/>
        </w:rPr>
        <w:t>adres lokalu którego dotyczy pismo</w:t>
      </w:r>
      <w:r w:rsidR="00B163C9" w:rsidRPr="00B163C9">
        <w:rPr>
          <w:rFonts w:ascii="Tahoma" w:hAnsi="Tahoma" w:cs="Tahoma"/>
          <w:b/>
          <w:bCs/>
        </w:rPr>
        <w:t>]</w:t>
      </w:r>
      <w:r w:rsidR="00B163C9" w:rsidRPr="00B163C9">
        <w:rPr>
          <w:rFonts w:ascii="Tahoma" w:hAnsi="Tahoma" w:cs="Tahoma"/>
        </w:rPr>
        <w:t xml:space="preserve"> </w:t>
      </w:r>
      <w:r w:rsidR="00810A10" w:rsidRPr="00B163C9">
        <w:rPr>
          <w:rFonts w:ascii="Tahoma" w:hAnsi="Tahoma" w:cs="Tahoma"/>
        </w:rPr>
        <w:t>informuję, że dokonana czynność jest prawnie bezskuteczna w związku z czym</w:t>
      </w:r>
      <w:r w:rsidR="00B163C9" w:rsidRPr="00B163C9">
        <w:rPr>
          <w:rFonts w:ascii="Tahoma" w:hAnsi="Tahoma" w:cs="Tahoma"/>
        </w:rPr>
        <w:t>:</w:t>
      </w:r>
      <w:r w:rsidR="00810A10" w:rsidRPr="00B163C9">
        <w:rPr>
          <w:rFonts w:ascii="Tahoma" w:hAnsi="Tahoma" w:cs="Tahoma"/>
        </w:rPr>
        <w:t xml:space="preserve"> </w:t>
      </w:r>
    </w:p>
    <w:p w14:paraId="1285551C" w14:textId="5EBB943A" w:rsidR="00810A10" w:rsidRPr="00B163C9" w:rsidRDefault="00810A10" w:rsidP="00B163C9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Odmawiam zawarcia umowy najmu na warunkach komercyjnych</w:t>
      </w:r>
    </w:p>
    <w:p w14:paraId="5D5E637B" w14:textId="7A1F3E93" w:rsidR="00810A10" w:rsidRPr="00B163C9" w:rsidRDefault="00810A10" w:rsidP="00B163C9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Odmawiam wydania lokalu Wynajmującemu </w:t>
      </w:r>
    </w:p>
    <w:p w14:paraId="7402B420" w14:textId="5C82834B" w:rsidR="00567E58" w:rsidRPr="00B163C9" w:rsidRDefault="00810A10" w:rsidP="00B163C9">
      <w:pPr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Jednocześnie wzywam</w:t>
      </w:r>
      <w:r w:rsidR="00B163C9">
        <w:rPr>
          <w:rFonts w:ascii="Tahoma" w:hAnsi="Tahoma" w:cs="Tahoma"/>
        </w:rPr>
        <w:t>:</w:t>
      </w:r>
    </w:p>
    <w:p w14:paraId="553B9E27" w14:textId="4E93CFC3" w:rsidR="004B377C" w:rsidRPr="00B163C9" w:rsidRDefault="00810A10" w:rsidP="00B163C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B163C9">
        <w:rPr>
          <w:rFonts w:ascii="Tahoma" w:hAnsi="Tahoma" w:cs="Tahoma"/>
        </w:rPr>
        <w:t xml:space="preserve"> do </w:t>
      </w:r>
      <w:r w:rsidR="00567E58" w:rsidRPr="00B163C9">
        <w:rPr>
          <w:rFonts w:ascii="Tahoma" w:hAnsi="Tahoma" w:cs="Tahoma"/>
        </w:rPr>
        <w:t xml:space="preserve">cofnięcia wszystkich działań podjętych przez Pracodawcę zmierzających do pozbawienia mnie prawa do bezpłatnego mieszkania przyznanego mi na podstawie </w:t>
      </w:r>
      <w:r w:rsidR="004B377C" w:rsidRPr="00B163C9">
        <w:rPr>
          <w:rFonts w:ascii="Tahoma" w:hAnsi="Tahoma" w:cs="Tahoma"/>
        </w:rPr>
        <w:t xml:space="preserve">art. 46 ust 1 pkt 2 ustawy z  dnia 28 września 1991 </w:t>
      </w:r>
      <w:proofErr w:type="spellStart"/>
      <w:r w:rsidR="004B377C" w:rsidRPr="00B163C9">
        <w:rPr>
          <w:rFonts w:ascii="Tahoma" w:hAnsi="Tahoma" w:cs="Tahoma"/>
        </w:rPr>
        <w:t>r.o</w:t>
      </w:r>
      <w:proofErr w:type="spellEnd"/>
      <w:r w:rsidR="004B377C" w:rsidRPr="00B163C9">
        <w:rPr>
          <w:rFonts w:ascii="Tahoma" w:hAnsi="Tahoma" w:cs="Tahoma"/>
        </w:rPr>
        <w:t xml:space="preserve"> lasach (Dz.U.2024.530 </w:t>
      </w:r>
      <w:proofErr w:type="spellStart"/>
      <w:r w:rsidR="004B377C" w:rsidRPr="00B163C9">
        <w:rPr>
          <w:rFonts w:ascii="Tahoma" w:hAnsi="Tahoma" w:cs="Tahoma"/>
        </w:rPr>
        <w:t>t.j</w:t>
      </w:r>
      <w:proofErr w:type="spellEnd"/>
      <w:r w:rsidR="004B377C" w:rsidRPr="00B163C9">
        <w:rPr>
          <w:rFonts w:ascii="Tahoma" w:hAnsi="Tahoma" w:cs="Tahoma"/>
        </w:rPr>
        <w:t>.)</w:t>
      </w:r>
    </w:p>
    <w:p w14:paraId="6CF9D58B" w14:textId="5C07294F" w:rsidR="007A7B83" w:rsidRPr="00B163C9" w:rsidRDefault="007A7B83" w:rsidP="00B163C9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wyjaśnienia tematu dyskryminacji z uwagi na miejsce zamieszkania, do której doszło wskutek </w:t>
      </w:r>
      <w:r w:rsidR="00567E58" w:rsidRPr="00B163C9">
        <w:rPr>
          <w:rFonts w:ascii="Tahoma" w:hAnsi="Tahoma" w:cs="Tahoma"/>
        </w:rPr>
        <w:t>działań podjętych w związku z zamiarem pozbawienia mnie prawa do bezpłatnego mieszkania.</w:t>
      </w:r>
    </w:p>
    <w:p w14:paraId="0928F15C" w14:textId="77777777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1B235B6C" w14:textId="0E9E9F43" w:rsidR="004B377C" w:rsidRPr="00B163C9" w:rsidRDefault="004B377C" w:rsidP="00B163C9">
      <w:pPr>
        <w:spacing w:line="281" w:lineRule="auto"/>
        <w:jc w:val="center"/>
        <w:rPr>
          <w:rFonts w:ascii="Tahoma" w:hAnsi="Tahoma" w:cs="Tahoma"/>
          <w:b/>
          <w:bCs/>
        </w:rPr>
      </w:pPr>
      <w:r w:rsidRPr="00B163C9">
        <w:rPr>
          <w:rFonts w:ascii="Tahoma" w:hAnsi="Tahoma" w:cs="Tahoma"/>
          <w:b/>
          <w:bCs/>
        </w:rPr>
        <w:t>UZASADNIENIE</w:t>
      </w:r>
    </w:p>
    <w:p w14:paraId="0068EB43" w14:textId="73CC844F" w:rsidR="007A7B83" w:rsidRPr="00B163C9" w:rsidRDefault="007A7B83" w:rsidP="00B163C9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  <w:u w:val="single"/>
        </w:rPr>
        <w:t>Prawo do bezpłatnego mieszkania/równoważnika</w:t>
      </w:r>
      <w:r w:rsidRPr="00B163C9">
        <w:rPr>
          <w:rFonts w:ascii="Tahoma" w:hAnsi="Tahoma" w:cs="Tahoma"/>
        </w:rPr>
        <w:t>.</w:t>
      </w:r>
    </w:p>
    <w:p w14:paraId="04CD969A" w14:textId="77777777" w:rsidR="008028A5" w:rsidRPr="00B163C9" w:rsidRDefault="008028A5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208DA347" w14:textId="2C0D6FF2" w:rsidR="007A7B83" w:rsidRPr="00B163C9" w:rsidRDefault="007A7B83" w:rsidP="00B163C9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Podstawy prawne.</w:t>
      </w:r>
    </w:p>
    <w:p w14:paraId="0BD33F6B" w14:textId="02054DFD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Zgodnie z art. 46 ust. 1 pkt 2 ustawy o lasach Pracownicy Służby Leśnej mają prawo do bezpłatnego mieszkania, jeżeli stanowisko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oraz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charakter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pracy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związane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są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z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>koniecznością</w:t>
      </w:r>
      <w:r w:rsidRPr="00B163C9">
        <w:rPr>
          <w:rFonts w:ascii="Tahoma" w:hAnsi="Tahoma" w:cs="Tahoma"/>
          <w:spacing w:val="80"/>
        </w:rPr>
        <w:t xml:space="preserve"> </w:t>
      </w:r>
      <w:r w:rsidRPr="00B163C9">
        <w:rPr>
          <w:rFonts w:ascii="Tahoma" w:hAnsi="Tahoma" w:cs="Tahoma"/>
        </w:rPr>
        <w:t xml:space="preserve">zamieszkania w miejscu jej wykonywania. W razie braku mieszkań będących w zarządzie Lasów Państwowych na potrzeby, o których mowa w art. 46n ust. 1 pkt 2 ustawy o lasach, pracownikowi przysługuje równoważnik pieniężny. </w:t>
      </w:r>
    </w:p>
    <w:p w14:paraId="42349621" w14:textId="570DDF26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Od ……. </w:t>
      </w:r>
      <w:r w:rsidRPr="00B163C9">
        <w:rPr>
          <w:rFonts w:ascii="Tahoma" w:hAnsi="Tahoma" w:cs="Tahoma"/>
          <w:b/>
          <w:bCs/>
        </w:rPr>
        <w:t xml:space="preserve">[Od kiedy </w:t>
      </w:r>
      <w:r w:rsidR="00567E58" w:rsidRPr="00B163C9">
        <w:rPr>
          <w:rFonts w:ascii="Tahoma" w:hAnsi="Tahoma" w:cs="Tahoma"/>
          <w:b/>
          <w:bCs/>
        </w:rPr>
        <w:t xml:space="preserve">trwa umowa] </w:t>
      </w:r>
      <w:r w:rsidRPr="00B163C9">
        <w:rPr>
          <w:rFonts w:ascii="Tahoma" w:hAnsi="Tahoma" w:cs="Tahoma"/>
        </w:rPr>
        <w:t xml:space="preserve">Tut. Nadleśnictwo </w:t>
      </w:r>
      <w:r w:rsidR="00567E58" w:rsidRPr="00B163C9">
        <w:rPr>
          <w:rFonts w:ascii="Tahoma" w:hAnsi="Tahoma" w:cs="Tahoma"/>
        </w:rPr>
        <w:t>zapewniało mi prawo do bezpłatnego mieszkania</w:t>
      </w:r>
      <w:r w:rsidRPr="00B163C9">
        <w:rPr>
          <w:rFonts w:ascii="Tahoma" w:hAnsi="Tahoma" w:cs="Tahoma"/>
        </w:rPr>
        <w:t xml:space="preserve">, </w:t>
      </w:r>
      <w:r w:rsidR="00567E58" w:rsidRPr="00B163C9">
        <w:rPr>
          <w:rFonts w:ascii="Tahoma" w:hAnsi="Tahoma" w:cs="Tahoma"/>
        </w:rPr>
        <w:t xml:space="preserve"> </w:t>
      </w:r>
      <w:r w:rsidR="00B163C9" w:rsidRPr="00B163C9">
        <w:rPr>
          <w:rFonts w:ascii="Tahoma" w:hAnsi="Tahoma" w:cs="Tahoma"/>
        </w:rPr>
        <w:t xml:space="preserve">a </w:t>
      </w:r>
      <w:r w:rsidR="00567E58" w:rsidRPr="00B163C9">
        <w:rPr>
          <w:rFonts w:ascii="Tahoma" w:hAnsi="Tahoma" w:cs="Tahoma"/>
        </w:rPr>
        <w:t xml:space="preserve">działania podjęte w celu pozbawienia mnie tego uprawnienia następują od </w:t>
      </w:r>
      <w:r w:rsidRPr="00B163C9">
        <w:rPr>
          <w:rFonts w:ascii="Tahoma" w:hAnsi="Tahoma" w:cs="Tahoma"/>
        </w:rPr>
        <w:t xml:space="preserve"> miesiąc</w:t>
      </w:r>
      <w:r w:rsidR="00567E58" w:rsidRPr="00B163C9">
        <w:rPr>
          <w:rFonts w:ascii="Tahoma" w:hAnsi="Tahoma" w:cs="Tahoma"/>
        </w:rPr>
        <w:t>a</w:t>
      </w:r>
      <w:r w:rsidRPr="00B163C9">
        <w:rPr>
          <w:rFonts w:ascii="Tahoma" w:hAnsi="Tahoma" w:cs="Tahoma"/>
        </w:rPr>
        <w:t xml:space="preserve"> ….. 2025 r. </w:t>
      </w:r>
    </w:p>
    <w:p w14:paraId="52FD5675" w14:textId="342757E1" w:rsidR="007A7B83" w:rsidRPr="00B163C9" w:rsidRDefault="007A7B83" w:rsidP="00B163C9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  <w:u w:val="single"/>
        </w:rPr>
      </w:pPr>
      <w:r w:rsidRPr="00B163C9">
        <w:rPr>
          <w:rFonts w:ascii="Tahoma" w:hAnsi="Tahoma" w:cs="Tahoma"/>
          <w:u w:val="single"/>
        </w:rPr>
        <w:t xml:space="preserve">Wykładnia dokonana przez DGLP i Ministerstwo Klimatu i Środowiska, </w:t>
      </w:r>
    </w:p>
    <w:p w14:paraId="76705AE8" w14:textId="08257A4D" w:rsidR="004B377C" w:rsidRPr="00B163C9" w:rsidRDefault="007A7B83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lastRenderedPageBreak/>
        <w:t>P</w:t>
      </w:r>
      <w:r w:rsidR="004B377C" w:rsidRPr="00B163C9">
        <w:rPr>
          <w:rFonts w:ascii="Tahoma" w:hAnsi="Tahoma" w:cs="Tahoma"/>
        </w:rPr>
        <w:t xml:space="preserve">rzekazane mi uzasadnienie takiego postępowania opiera się o pismo Dyrektora Generalnego z dnia 28 stycznia 2025 r. (Zn. </w:t>
      </w:r>
      <w:proofErr w:type="spellStart"/>
      <w:r w:rsidR="004B377C" w:rsidRPr="00B163C9">
        <w:rPr>
          <w:rFonts w:ascii="Tahoma" w:hAnsi="Tahoma" w:cs="Tahoma"/>
        </w:rPr>
        <w:t>spr</w:t>
      </w:r>
      <w:proofErr w:type="spellEnd"/>
      <w:r w:rsidR="004B377C" w:rsidRPr="00B163C9">
        <w:rPr>
          <w:rFonts w:ascii="Tahoma" w:hAnsi="Tahoma" w:cs="Tahoma"/>
        </w:rPr>
        <w:t xml:space="preserve">.: GM.160.12.2024) gdzie zacytowano stanowisko Ministerstwa Klimatu i Środowiska, które przystępując do wykładni art. 46 ust. pkt 2 ustawy o lasach powołało się na: </w:t>
      </w:r>
    </w:p>
    <w:p w14:paraId="4F5C7E33" w14:textId="77777777" w:rsidR="004B377C" w:rsidRPr="00B163C9" w:rsidRDefault="004B377C" w:rsidP="00B163C9">
      <w:pPr>
        <w:pStyle w:val="Akapitzlist"/>
        <w:numPr>
          <w:ilvl w:val="0"/>
          <w:numId w:val="2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uzasadnienie do ustawy z dnia 29 lipca 2005 r. o zmianie ustawy o lasach oraz ustawy o swobodzie działalności gospodarczej (Dz. U. poz. 1460), zgodnie z którym przydział bezpłatnego mieszkania pracownikowi Służby Leśnej występuje w sytuacji, gdy po stronie tego pracownika powstaje powinność zamieszkania w innej miejscowości, w której wykonywana jest praca (s. 17); </w:t>
      </w:r>
    </w:p>
    <w:p w14:paraId="2A62578D" w14:textId="77777777" w:rsidR="004B377C" w:rsidRPr="00B163C9" w:rsidRDefault="004B377C" w:rsidP="00B163C9">
      <w:pPr>
        <w:pStyle w:val="Akapitzlist"/>
        <w:numPr>
          <w:ilvl w:val="0"/>
          <w:numId w:val="2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komentarz do ustawy o lasach autorstwa Bartosza Rakoczego, w którym zaznaczone zostało, że: </w:t>
      </w:r>
      <w:r w:rsidRPr="00B163C9">
        <w:rPr>
          <w:rFonts w:ascii="Tahoma" w:hAnsi="Tahoma" w:cs="Tahoma"/>
          <w:i/>
          <w:iCs/>
        </w:rPr>
        <w:t>„Uprawnienie to dotyczy jedynie takich sytuacji, gdy pracownik musi zmienić miejsce zamieszkania z uwagi na charakter pracy, a nie dysponuje żadnym mieszkaniem w miejscu wykonywania pracy”</w:t>
      </w:r>
      <w:r w:rsidRPr="00B163C9">
        <w:rPr>
          <w:rFonts w:ascii="Tahoma" w:hAnsi="Tahoma" w:cs="Tahoma"/>
        </w:rPr>
        <w:t>.</w:t>
      </w:r>
    </w:p>
    <w:p w14:paraId="1E7BD3D9" w14:textId="77777777" w:rsidR="007A7B83" w:rsidRPr="00B163C9" w:rsidRDefault="007A7B83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475FED01" w14:textId="7B565B39" w:rsidR="004B377C" w:rsidRPr="00B163C9" w:rsidRDefault="007A7B83" w:rsidP="00B163C9">
      <w:pPr>
        <w:pStyle w:val="Akapitzlist"/>
        <w:numPr>
          <w:ilvl w:val="0"/>
          <w:numId w:val="5"/>
        </w:numPr>
        <w:spacing w:line="281" w:lineRule="auto"/>
        <w:jc w:val="both"/>
        <w:rPr>
          <w:rFonts w:ascii="Tahoma" w:hAnsi="Tahoma" w:cs="Tahoma"/>
          <w:u w:val="single"/>
        </w:rPr>
      </w:pPr>
      <w:r w:rsidRPr="00B163C9">
        <w:rPr>
          <w:rFonts w:ascii="Tahoma" w:hAnsi="Tahoma" w:cs="Tahoma"/>
          <w:u w:val="single"/>
        </w:rPr>
        <w:t xml:space="preserve">Pominięte prawne aspekty </w:t>
      </w:r>
    </w:p>
    <w:p w14:paraId="19C57AB7" w14:textId="4A368DE5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Tymczasem proszę mieć na uwadze następujące argumenty, które zostały nie uwzględnione przy </w:t>
      </w:r>
      <w:r w:rsidR="00567E58" w:rsidRPr="00B163C9">
        <w:rPr>
          <w:rFonts w:ascii="Tahoma" w:hAnsi="Tahoma" w:cs="Tahoma"/>
        </w:rPr>
        <w:t>działaniach</w:t>
      </w:r>
      <w:r w:rsidRPr="00B163C9">
        <w:rPr>
          <w:rFonts w:ascii="Tahoma" w:hAnsi="Tahoma" w:cs="Tahoma"/>
        </w:rPr>
        <w:t>:</w:t>
      </w:r>
    </w:p>
    <w:p w14:paraId="1DCB19CA" w14:textId="0D685CAE" w:rsidR="00C25356" w:rsidRPr="00B163C9" w:rsidRDefault="004B377C" w:rsidP="00B163C9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 od wielu lat w Lasach Państwowych </w:t>
      </w:r>
      <w:r w:rsidRPr="00B163C9">
        <w:rPr>
          <w:rFonts w:ascii="Tahoma" w:hAnsi="Tahoma" w:cs="Tahoma"/>
          <w:b/>
          <w:bCs/>
        </w:rPr>
        <w:t xml:space="preserve">fakt przyznawania </w:t>
      </w:r>
      <w:r w:rsidR="000B0D33" w:rsidRPr="00B163C9">
        <w:rPr>
          <w:rFonts w:ascii="Tahoma" w:hAnsi="Tahoma" w:cs="Tahoma"/>
          <w:b/>
          <w:bCs/>
        </w:rPr>
        <w:t xml:space="preserve">prawa do </w:t>
      </w:r>
      <w:r w:rsidRPr="00B163C9">
        <w:rPr>
          <w:rFonts w:ascii="Tahoma" w:hAnsi="Tahoma" w:cs="Tahoma"/>
          <w:b/>
          <w:bCs/>
        </w:rPr>
        <w:t>bezpłatnego mieszkania nie był uzależniany od fizycznej przeprowadzki pracowników w „nowe” miejsce pracy</w:t>
      </w:r>
      <w:r w:rsidRPr="00B163C9">
        <w:rPr>
          <w:rFonts w:ascii="Tahoma" w:hAnsi="Tahoma" w:cs="Tahoma"/>
        </w:rPr>
        <w:t>. Taka wykładnia jest stosowana co najmniej od 2009 r. w którym to dokonano zmiany kręgu uprawnionych osób którym przysługuje prawo do bezpłatnego mieszkania/równoważnika.</w:t>
      </w:r>
      <w:r w:rsidRPr="00B163C9">
        <w:rPr>
          <w:rStyle w:val="Odwoanieprzypisudolnego"/>
          <w:rFonts w:ascii="Tahoma" w:hAnsi="Tahoma" w:cs="Tahoma"/>
        </w:rPr>
        <w:footnoteReference w:id="1"/>
      </w:r>
      <w:r w:rsidRPr="00B163C9">
        <w:rPr>
          <w:rFonts w:ascii="Tahoma" w:hAnsi="Tahoma" w:cs="Tahoma"/>
        </w:rPr>
        <w:t xml:space="preserve"> Sam fakt zmiany wykładni dokonanej na poziomie Dyrekcji Generalnej Lasów Państwowych jak również Ministerstwa pozostaje bez znaczenia dla odmiennego ukształtowania indywidualnych stosunków pracy.</w:t>
      </w:r>
      <w:r w:rsidR="00C25356" w:rsidRPr="00B163C9">
        <w:rPr>
          <w:rFonts w:ascii="Tahoma" w:hAnsi="Tahoma" w:cs="Tahoma"/>
        </w:rPr>
        <w:t xml:space="preserve"> </w:t>
      </w:r>
    </w:p>
    <w:p w14:paraId="58CD33D9" w14:textId="77777777" w:rsidR="00C25356" w:rsidRPr="00B163C9" w:rsidRDefault="00C25356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4CB7488C" w14:textId="77777777" w:rsidR="000B0D33" w:rsidRPr="00B163C9" w:rsidRDefault="005B0C07" w:rsidP="00B163C9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O </w:t>
      </w:r>
      <w:r w:rsidR="00C25356" w:rsidRPr="00B163C9">
        <w:rPr>
          <w:rFonts w:ascii="Tahoma" w:hAnsi="Tahoma" w:cs="Tahoma"/>
        </w:rPr>
        <w:t xml:space="preserve">czym w ostatnich miesiącach się zapomina, to fakt, że charakter pracy  na stanowisku leśniczego w Lasach Państwowych wymaga </w:t>
      </w:r>
      <w:r w:rsidR="00C25356" w:rsidRPr="00B163C9">
        <w:rPr>
          <w:rFonts w:ascii="Tahoma" w:hAnsi="Tahoma" w:cs="Tahoma"/>
          <w:u w:val="single"/>
        </w:rPr>
        <w:t>dyspozycyjności w miejscu jej wykonywania</w:t>
      </w:r>
      <w:r w:rsidR="00C25356" w:rsidRPr="00B163C9">
        <w:rPr>
          <w:rFonts w:ascii="Tahoma" w:hAnsi="Tahoma" w:cs="Tahoma"/>
        </w:rPr>
        <w:t>, a rodzaj obowiązków wymaga gotowości do natychmiastowego reagowania. Dlatego też</w:t>
      </w:r>
      <w:r w:rsidRPr="00B163C9">
        <w:rPr>
          <w:rFonts w:ascii="Tahoma" w:hAnsi="Tahoma" w:cs="Tahoma"/>
        </w:rPr>
        <w:t>,</w:t>
      </w:r>
      <w:r w:rsidR="00C25356" w:rsidRPr="00B163C9">
        <w:rPr>
          <w:rFonts w:ascii="Tahoma" w:hAnsi="Tahoma" w:cs="Tahoma"/>
        </w:rPr>
        <w:t xml:space="preserve"> w interesie Nadleśnictw jest zapewnienie pracownikom lokalu</w:t>
      </w:r>
      <w:r w:rsidR="000B0D33" w:rsidRPr="00B163C9">
        <w:rPr>
          <w:rFonts w:ascii="Tahoma" w:hAnsi="Tahoma" w:cs="Tahoma"/>
        </w:rPr>
        <w:t xml:space="preserve"> na terenie leśnictwa stanowiącego miejsca pracy, lub zatrudnienie na terenie leśnictwa osoby która tam zamieszkuje</w:t>
      </w:r>
      <w:r w:rsidR="00C25356" w:rsidRPr="00B163C9">
        <w:rPr>
          <w:rFonts w:ascii="Tahoma" w:hAnsi="Tahoma" w:cs="Tahoma"/>
        </w:rPr>
        <w:t>.</w:t>
      </w:r>
    </w:p>
    <w:p w14:paraId="2E66F4C2" w14:textId="77777777" w:rsidR="000B0D33" w:rsidRPr="00B163C9" w:rsidRDefault="000B0D33" w:rsidP="00B163C9">
      <w:pPr>
        <w:pStyle w:val="Akapitzlist"/>
        <w:jc w:val="both"/>
        <w:rPr>
          <w:rFonts w:ascii="Tahoma" w:hAnsi="Tahoma" w:cs="Tahoma"/>
        </w:rPr>
      </w:pPr>
    </w:p>
    <w:p w14:paraId="52157AE3" w14:textId="26AFDCC0" w:rsidR="00BB5950" w:rsidRPr="00B163C9" w:rsidRDefault="00C25356" w:rsidP="00B163C9">
      <w:pPr>
        <w:pStyle w:val="Akapitzlist"/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 „Konieczność zamieszkania w miejscu wykonywania pracy” </w:t>
      </w:r>
      <w:r w:rsidRPr="00B163C9">
        <w:rPr>
          <w:rFonts w:ascii="Tahoma" w:hAnsi="Tahoma" w:cs="Tahoma"/>
          <w:b/>
          <w:bCs/>
        </w:rPr>
        <w:t>odnosi się do cech stanowiska i charakteru pracy</w:t>
      </w:r>
      <w:r w:rsidRPr="00B163C9">
        <w:rPr>
          <w:rFonts w:ascii="Tahoma" w:hAnsi="Tahoma" w:cs="Tahoma"/>
        </w:rPr>
        <w:t xml:space="preserve">, a nie rzeczywistego miejsca zamieszkiwania pracownika. </w:t>
      </w:r>
      <w:r w:rsidR="000B0D33" w:rsidRPr="00B163C9">
        <w:rPr>
          <w:rFonts w:ascii="Tahoma" w:hAnsi="Tahoma" w:cs="Tahoma"/>
        </w:rPr>
        <w:t xml:space="preserve">Z racji wykonywanych obowiązków </w:t>
      </w:r>
      <w:r w:rsidRPr="00B163C9">
        <w:rPr>
          <w:rFonts w:ascii="Tahoma" w:hAnsi="Tahoma" w:cs="Tahoma"/>
        </w:rPr>
        <w:t xml:space="preserve">Pracownik decydując się na zmianę miejsca zamieszkania (albo gdy Lasy Państwowe nie są w stanie mu zapewnić lokalu na terenie leśnictwa) nie może odmawiać czynności służbowych wymagających jego dyspozycyjności czy natychmiastowej reakcji np. w sytuacji pożarów, kradzieży, czy </w:t>
      </w:r>
      <w:r w:rsidRPr="00B163C9">
        <w:rPr>
          <w:rFonts w:ascii="Tahoma" w:hAnsi="Tahoma" w:cs="Tahoma"/>
        </w:rPr>
        <w:lastRenderedPageBreak/>
        <w:t>bieżącego zarządu.</w:t>
      </w:r>
      <w:r w:rsidR="00DB7468" w:rsidRPr="00B163C9">
        <w:rPr>
          <w:rFonts w:ascii="Tahoma" w:hAnsi="Tahoma" w:cs="Tahoma"/>
        </w:rPr>
        <w:t xml:space="preserve"> </w:t>
      </w:r>
      <w:r w:rsidR="005B0C07" w:rsidRPr="00B163C9">
        <w:rPr>
          <w:rFonts w:ascii="Tahoma" w:hAnsi="Tahoma" w:cs="Tahoma"/>
        </w:rPr>
        <w:t>Co więcej, f</w:t>
      </w:r>
      <w:r w:rsidR="00BB5950" w:rsidRPr="00B163C9">
        <w:rPr>
          <w:rFonts w:ascii="Tahoma" w:hAnsi="Tahoma" w:cs="Tahoma"/>
        </w:rPr>
        <w:t xml:space="preserve">akt zamieszkiwania gdzie indziej, nie jest podstawą do stosowania jakiejkolwiek taryfy ulgowej, czy ograniczenia powierzonej leśniczemu odpowiedzialności za las. </w:t>
      </w:r>
      <w:r w:rsidR="00B163C9" w:rsidRPr="00B163C9">
        <w:rPr>
          <w:rFonts w:ascii="Tahoma" w:hAnsi="Tahoma" w:cs="Tahoma"/>
        </w:rPr>
        <w:t>C</w:t>
      </w:r>
      <w:r w:rsidR="000B0D33" w:rsidRPr="00B163C9">
        <w:rPr>
          <w:rFonts w:ascii="Tahoma" w:hAnsi="Tahoma" w:cs="Tahoma"/>
        </w:rPr>
        <w:t xml:space="preserve">o należy podkreślić zapewnienie prawa do bezpłatnego mieszkania w miejscu wykonywania pracy z uwagi na charakter pracy leśniczego, zarząd nad leśnictwem, zadaniowy system czasu pracy jest najbardziej optymalną formą dbałości o las – miejsce pracy. </w:t>
      </w:r>
    </w:p>
    <w:p w14:paraId="4E353425" w14:textId="77777777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585B776" w14:textId="73BB7CC8" w:rsidR="004B377C" w:rsidRPr="00B163C9" w:rsidRDefault="000B0D33" w:rsidP="00B163C9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Warto wspomnieć, że w</w:t>
      </w:r>
      <w:r w:rsidR="004B377C" w:rsidRPr="00B163C9">
        <w:rPr>
          <w:rFonts w:ascii="Tahoma" w:hAnsi="Tahoma" w:cs="Tahoma"/>
        </w:rPr>
        <w:t xml:space="preserve"> tzw. międzyczasie </w:t>
      </w:r>
      <w:r w:rsidRPr="00B163C9">
        <w:rPr>
          <w:rFonts w:ascii="Tahoma" w:hAnsi="Tahoma" w:cs="Tahoma"/>
        </w:rPr>
        <w:t xml:space="preserve">od momentu zaoferowania mi prawa do bezpłatnego lokalu do prób jego pozbawienia, </w:t>
      </w:r>
      <w:r w:rsidR="004B377C" w:rsidRPr="00B163C9">
        <w:rPr>
          <w:rFonts w:ascii="Tahoma" w:hAnsi="Tahoma" w:cs="Tahoma"/>
        </w:rPr>
        <w:t>Nadleśnictwa w Polsce były</w:t>
      </w:r>
      <w:r w:rsidRPr="00B163C9">
        <w:rPr>
          <w:rFonts w:ascii="Tahoma" w:hAnsi="Tahoma" w:cs="Tahoma"/>
        </w:rPr>
        <w:t xml:space="preserve"> wielokrotnie </w:t>
      </w:r>
      <w:r w:rsidR="004B377C" w:rsidRPr="00B163C9">
        <w:rPr>
          <w:rFonts w:ascii="Tahoma" w:hAnsi="Tahoma" w:cs="Tahoma"/>
        </w:rPr>
        <w:t xml:space="preserve"> kontrolowane zarówno przez Inspekcje Wewnętrzne, NIK, PIP i brak jest jakiejkolwiek wiedzy o kwestionowaniu </w:t>
      </w:r>
      <w:r w:rsidRPr="00B163C9">
        <w:rPr>
          <w:rFonts w:ascii="Tahoma" w:hAnsi="Tahoma" w:cs="Tahoma"/>
        </w:rPr>
        <w:t>praw do bezpłatnych lokali. Dlatego też</w:t>
      </w:r>
      <w:r w:rsidR="004B377C" w:rsidRPr="00B163C9">
        <w:rPr>
          <w:rFonts w:ascii="Tahoma" w:hAnsi="Tahoma" w:cs="Tahoma"/>
        </w:rPr>
        <w:t>,</w:t>
      </w:r>
      <w:r w:rsidRPr="00B163C9">
        <w:rPr>
          <w:rFonts w:ascii="Tahoma" w:hAnsi="Tahoma" w:cs="Tahoma"/>
        </w:rPr>
        <w:t xml:space="preserve"> działania podjęte w celu pozbawienia tego prawa </w:t>
      </w:r>
      <w:r w:rsidR="004B377C" w:rsidRPr="00B163C9">
        <w:rPr>
          <w:rFonts w:ascii="Tahoma" w:hAnsi="Tahoma" w:cs="Tahoma"/>
        </w:rPr>
        <w:t>wydaj</w:t>
      </w:r>
      <w:r w:rsidRPr="00B163C9">
        <w:rPr>
          <w:rFonts w:ascii="Tahoma" w:hAnsi="Tahoma" w:cs="Tahoma"/>
        </w:rPr>
        <w:t>ą</w:t>
      </w:r>
      <w:r w:rsidR="004B377C" w:rsidRPr="00B163C9">
        <w:rPr>
          <w:rFonts w:ascii="Tahoma" w:hAnsi="Tahoma" w:cs="Tahoma"/>
        </w:rPr>
        <w:t xml:space="preserve"> się co najmniej dziwne biorąc pod uwagę ilość pracowników których te uprawnienia dotyczą.</w:t>
      </w:r>
    </w:p>
    <w:p w14:paraId="252DB501" w14:textId="77777777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FA74FE6" w14:textId="1A4E6C6E" w:rsidR="004B377C" w:rsidRPr="00B163C9" w:rsidRDefault="000A0778" w:rsidP="00B163C9">
      <w:pPr>
        <w:pStyle w:val="Akapitzlist"/>
        <w:numPr>
          <w:ilvl w:val="0"/>
          <w:numId w:val="6"/>
        </w:numPr>
        <w:spacing w:before="100" w:beforeAutospacing="1" w:after="100" w:afterAutospacing="1" w:line="281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</w:t>
      </w:r>
      <w:r w:rsidR="004B377C" w:rsidRPr="00B163C9">
        <w:rPr>
          <w:rFonts w:ascii="Tahoma" w:eastAsia="Times New Roman" w:hAnsi="Tahoma" w:cs="Tahoma"/>
          <w:lang w:eastAsia="pl-PL"/>
        </w:rPr>
        <w:t xml:space="preserve"> punktu widzenia prawa pracy, pracodawca może przyznawać pracownikom dodatkowe świadczenia, nawet jeśli nie są one wprost przewidziane w przepisach. W takiej sytuacji trzeba uznać, że w momencie, gdy </w:t>
      </w:r>
      <w:r w:rsidR="000B0D33" w:rsidRPr="00B163C9">
        <w:rPr>
          <w:rFonts w:ascii="Tahoma" w:eastAsia="Times New Roman" w:hAnsi="Tahoma" w:cs="Tahoma"/>
          <w:lang w:eastAsia="pl-PL"/>
        </w:rPr>
        <w:t>prawo</w:t>
      </w:r>
      <w:r w:rsidR="004B377C" w:rsidRPr="00B163C9">
        <w:rPr>
          <w:rFonts w:ascii="Tahoma" w:eastAsia="Times New Roman" w:hAnsi="Tahoma" w:cs="Tahoma"/>
          <w:lang w:eastAsia="pl-PL"/>
        </w:rPr>
        <w:t xml:space="preserve"> został</w:t>
      </w:r>
      <w:r w:rsidR="000B0D33" w:rsidRPr="00B163C9">
        <w:rPr>
          <w:rFonts w:ascii="Tahoma" w:eastAsia="Times New Roman" w:hAnsi="Tahoma" w:cs="Tahoma"/>
          <w:lang w:eastAsia="pl-PL"/>
        </w:rPr>
        <w:t>o mi</w:t>
      </w:r>
      <w:r w:rsidR="004B377C" w:rsidRPr="00B163C9">
        <w:rPr>
          <w:rFonts w:ascii="Tahoma" w:eastAsia="Times New Roman" w:hAnsi="Tahoma" w:cs="Tahoma"/>
          <w:lang w:eastAsia="pl-PL"/>
        </w:rPr>
        <w:t xml:space="preserve"> przyznan</w:t>
      </w:r>
      <w:r w:rsidR="000B0D33" w:rsidRPr="00B163C9">
        <w:rPr>
          <w:rFonts w:ascii="Tahoma" w:eastAsia="Times New Roman" w:hAnsi="Tahoma" w:cs="Tahoma"/>
          <w:lang w:eastAsia="pl-PL"/>
        </w:rPr>
        <w:t>e</w:t>
      </w:r>
      <w:r w:rsidR="004B377C" w:rsidRPr="00B163C9">
        <w:rPr>
          <w:rFonts w:ascii="Tahoma" w:eastAsia="Times New Roman" w:hAnsi="Tahoma" w:cs="Tahoma"/>
          <w:lang w:eastAsia="pl-PL"/>
        </w:rPr>
        <w:t xml:space="preserve">– zgodnie z art. 46 ust. </w:t>
      </w:r>
      <w:r w:rsidR="000B0D33" w:rsidRPr="00B163C9">
        <w:rPr>
          <w:rFonts w:ascii="Tahoma" w:eastAsia="Times New Roman" w:hAnsi="Tahoma" w:cs="Tahoma"/>
          <w:lang w:eastAsia="pl-PL"/>
        </w:rPr>
        <w:t>2</w:t>
      </w:r>
      <w:r w:rsidR="004B377C" w:rsidRPr="00B163C9">
        <w:rPr>
          <w:rFonts w:ascii="Tahoma" w:eastAsia="Times New Roman" w:hAnsi="Tahoma" w:cs="Tahoma"/>
          <w:lang w:eastAsia="pl-PL"/>
        </w:rPr>
        <w:t xml:space="preserve"> ustawy o lasach – stał</w:t>
      </w:r>
      <w:r w:rsidR="000B0D33" w:rsidRPr="00B163C9">
        <w:rPr>
          <w:rFonts w:ascii="Tahoma" w:eastAsia="Times New Roman" w:hAnsi="Tahoma" w:cs="Tahoma"/>
          <w:lang w:eastAsia="pl-PL"/>
        </w:rPr>
        <w:t>o</w:t>
      </w:r>
      <w:r w:rsidR="004B377C" w:rsidRPr="00B163C9">
        <w:rPr>
          <w:rFonts w:ascii="Tahoma" w:eastAsia="Times New Roman" w:hAnsi="Tahoma" w:cs="Tahoma"/>
          <w:lang w:eastAsia="pl-PL"/>
        </w:rPr>
        <w:t xml:space="preserve"> się </w:t>
      </w:r>
      <w:r w:rsidR="000B0D33" w:rsidRPr="00B163C9">
        <w:rPr>
          <w:rFonts w:ascii="Tahoma" w:eastAsia="Times New Roman" w:hAnsi="Tahoma" w:cs="Tahoma"/>
          <w:lang w:eastAsia="pl-PL"/>
        </w:rPr>
        <w:t xml:space="preserve">to </w:t>
      </w:r>
      <w:r w:rsidR="004B377C" w:rsidRPr="00B163C9">
        <w:rPr>
          <w:rFonts w:ascii="Tahoma" w:eastAsia="Times New Roman" w:hAnsi="Tahoma" w:cs="Tahoma"/>
          <w:lang w:eastAsia="pl-PL"/>
        </w:rPr>
        <w:t xml:space="preserve">stałą częścią mojego wynagrodzenia. Oznacza to, że wchodzi w skład moich warunków pracy i płacy, a prawo do tego świadczenia </w:t>
      </w:r>
      <w:r w:rsidR="004B377C" w:rsidRPr="00B163C9">
        <w:rPr>
          <w:rFonts w:ascii="Tahoma" w:eastAsia="Times New Roman" w:hAnsi="Tahoma" w:cs="Tahoma"/>
          <w:b/>
          <w:bCs/>
          <w:lang w:eastAsia="pl-PL"/>
        </w:rPr>
        <w:t>jest stałym elementem stosunku pracy.</w:t>
      </w:r>
    </w:p>
    <w:p w14:paraId="47562326" w14:textId="77777777" w:rsidR="004B377C" w:rsidRPr="00B163C9" w:rsidRDefault="004B377C" w:rsidP="00B163C9">
      <w:pPr>
        <w:pStyle w:val="Akapitzlist"/>
        <w:spacing w:before="100" w:beforeAutospacing="1" w:after="100" w:afterAutospacing="1" w:line="281" w:lineRule="auto"/>
        <w:jc w:val="both"/>
        <w:rPr>
          <w:rFonts w:ascii="Tahoma" w:eastAsia="Times New Roman" w:hAnsi="Tahoma" w:cs="Tahoma"/>
          <w:lang w:eastAsia="pl-PL"/>
        </w:rPr>
      </w:pPr>
    </w:p>
    <w:p w14:paraId="00B13028" w14:textId="25CEF760" w:rsidR="004B377C" w:rsidRPr="00B163C9" w:rsidRDefault="004B377C" w:rsidP="00B163C9">
      <w:pPr>
        <w:pStyle w:val="Akapitzlist"/>
        <w:numPr>
          <w:ilvl w:val="0"/>
          <w:numId w:val="6"/>
        </w:numPr>
        <w:spacing w:before="100" w:beforeAutospacing="1" w:after="100" w:afterAutospacing="1" w:line="281" w:lineRule="auto"/>
        <w:jc w:val="both"/>
        <w:rPr>
          <w:rFonts w:ascii="Tahoma" w:hAnsi="Tahoma" w:cs="Tahoma"/>
          <w:b/>
          <w:bCs/>
        </w:rPr>
      </w:pPr>
      <w:r w:rsidRPr="00B163C9">
        <w:rPr>
          <w:rFonts w:ascii="Tahoma" w:hAnsi="Tahoma" w:cs="Tahoma"/>
        </w:rPr>
        <w:t xml:space="preserve">Niezależnie od </w:t>
      </w:r>
      <w:proofErr w:type="spellStart"/>
      <w:r w:rsidR="005B0C07" w:rsidRPr="00B163C9">
        <w:rPr>
          <w:rFonts w:ascii="Tahoma" w:hAnsi="Tahoma" w:cs="Tahoma"/>
        </w:rPr>
        <w:t>ww</w:t>
      </w:r>
      <w:proofErr w:type="spellEnd"/>
      <w:r w:rsidR="005B0C07" w:rsidRPr="00B163C9">
        <w:rPr>
          <w:rFonts w:ascii="Tahoma" w:hAnsi="Tahoma" w:cs="Tahoma"/>
        </w:rPr>
        <w:t xml:space="preserve"> </w:t>
      </w:r>
      <w:r w:rsidRPr="00B163C9">
        <w:rPr>
          <w:rFonts w:ascii="Tahoma" w:hAnsi="Tahoma" w:cs="Tahoma"/>
        </w:rPr>
        <w:t>argument</w:t>
      </w:r>
      <w:r w:rsidR="005B0C07" w:rsidRPr="00B163C9">
        <w:rPr>
          <w:rFonts w:ascii="Tahoma" w:hAnsi="Tahoma" w:cs="Tahoma"/>
        </w:rPr>
        <w:t>ów</w:t>
      </w:r>
      <w:r w:rsidRPr="00B163C9">
        <w:rPr>
          <w:rFonts w:ascii="Tahoma" w:hAnsi="Tahoma" w:cs="Tahoma"/>
        </w:rPr>
        <w:t xml:space="preserve"> informuję,</w:t>
      </w:r>
      <w:r w:rsidR="005B0C07" w:rsidRPr="00B163C9">
        <w:rPr>
          <w:rFonts w:ascii="Tahoma" w:hAnsi="Tahoma" w:cs="Tahoma"/>
        </w:rPr>
        <w:t xml:space="preserve"> że</w:t>
      </w:r>
      <w:r w:rsidRPr="00B163C9">
        <w:rPr>
          <w:rFonts w:ascii="Tahoma" w:hAnsi="Tahoma" w:cs="Tahoma"/>
        </w:rPr>
        <w:t xml:space="preserve"> PUZP również traktuje o prawie do bezpłatnego mieszkania/równoważnika pieniężnego w § 20 a oraz § 21.  </w:t>
      </w:r>
      <w:r w:rsidR="000B0D33" w:rsidRPr="00B163C9">
        <w:rPr>
          <w:rFonts w:ascii="Tahoma" w:hAnsi="Tahoma" w:cs="Tahoma"/>
        </w:rPr>
        <w:t>Z</w:t>
      </w:r>
      <w:r w:rsidRPr="00B163C9">
        <w:rPr>
          <w:rFonts w:ascii="Tahoma" w:hAnsi="Tahoma" w:cs="Tahoma"/>
        </w:rPr>
        <w:t xml:space="preserve">godnie z art. 9 §  1 </w:t>
      </w:r>
      <w:proofErr w:type="spellStart"/>
      <w:r w:rsidRPr="00B163C9">
        <w:rPr>
          <w:rFonts w:ascii="Tahoma" w:hAnsi="Tahoma" w:cs="Tahoma"/>
        </w:rPr>
        <w:t>kp</w:t>
      </w:r>
      <w:proofErr w:type="spellEnd"/>
      <w:r w:rsidRPr="00B163C9">
        <w:rPr>
          <w:rFonts w:ascii="Tahoma" w:hAnsi="Tahoma" w:cs="Tahoma"/>
          <w:b/>
          <w:bCs/>
        </w:rPr>
        <w:t xml:space="preserve"> do źródeł prawa pracy zalicza się nie tylko kodeks pracy, ale również </w:t>
      </w:r>
      <w:r w:rsidRPr="00B163C9">
        <w:rPr>
          <w:rFonts w:ascii="Tahoma" w:hAnsi="Tahoma" w:cs="Tahoma"/>
        </w:rPr>
        <w:t xml:space="preserve">przepisy innych ustaw i aktów wykonawczych, określające prawa i obowiązki pracowników i pracodawców, a także </w:t>
      </w:r>
      <w:r w:rsidRPr="00B163C9">
        <w:rPr>
          <w:rFonts w:ascii="Tahoma" w:hAnsi="Tahoma" w:cs="Tahoma"/>
          <w:b/>
          <w:bCs/>
        </w:rPr>
        <w:t>postanowienia układów zbiorowych pracy</w:t>
      </w:r>
      <w:r w:rsidRPr="00B163C9">
        <w:rPr>
          <w:rFonts w:ascii="Tahoma" w:hAnsi="Tahoma" w:cs="Tahoma"/>
        </w:rPr>
        <w:t xml:space="preserve"> i innych opartych na ustawie porozumień zbiorowych, regulaminów i statutów określających prawa i obowiązki stron stosunku pracy. Co więcej zgodnie  </w:t>
      </w:r>
      <w:r w:rsidRPr="00B163C9">
        <w:rPr>
          <w:rFonts w:ascii="Tahoma" w:hAnsi="Tahoma" w:cs="Tahoma"/>
          <w:b/>
          <w:bCs/>
        </w:rPr>
        <w:t xml:space="preserve">§  2 </w:t>
      </w:r>
      <w:r w:rsidRPr="00B163C9">
        <w:rPr>
          <w:rFonts w:ascii="Tahoma" w:hAnsi="Tahoma" w:cs="Tahoma"/>
        </w:rPr>
        <w:t xml:space="preserve">Postanowienia układów zbiorowych pracy i porozumień zbiorowych oraz regulaminów i statutów </w:t>
      </w:r>
      <w:r w:rsidRPr="00B163C9">
        <w:rPr>
          <w:rFonts w:ascii="Tahoma" w:hAnsi="Tahoma" w:cs="Tahoma"/>
          <w:b/>
          <w:bCs/>
        </w:rPr>
        <w:t xml:space="preserve">nie mogą być mniej korzystne dla pracowników niż przepisy Kodeksu pracy oraz innych ustaw i aktów wykonawczych. </w:t>
      </w:r>
    </w:p>
    <w:p w14:paraId="28911CEA" w14:textId="77777777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620F0131" w14:textId="5E097F98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Z powyższego wynika jednoznacznie, że </w:t>
      </w:r>
      <w:r w:rsidRPr="00B163C9">
        <w:rPr>
          <w:rFonts w:ascii="Tahoma" w:hAnsi="Tahoma" w:cs="Tahoma"/>
          <w:b/>
          <w:bCs/>
        </w:rPr>
        <w:t>temat prawa do bezpłatnego mieszkania/równoważnika został przez strony PUZP zakwalifikowany jako uprawnienie pracownicze, o charakterze roszczeniowym</w:t>
      </w:r>
      <w:r w:rsidRPr="00B163C9">
        <w:rPr>
          <w:rFonts w:ascii="Tahoma" w:hAnsi="Tahoma" w:cs="Tahoma"/>
        </w:rPr>
        <w:t xml:space="preserve"> jak np. przykładowo prawo do płatnego urlopu czy nagrody jubileuszowej. Jest to z resztą konsekwencja treści art. 46 i innych ustawy o lasach, które regulują zakres praw i obowiązków stron stosunku pracy i stanowią w zakresie relacji zawodowych Służby Leśnej – pragmatyki służbowe.</w:t>
      </w:r>
    </w:p>
    <w:p w14:paraId="74ADA561" w14:textId="77777777" w:rsidR="004B377C" w:rsidRPr="00B163C9" w:rsidRDefault="004B377C" w:rsidP="00B163C9">
      <w:pPr>
        <w:pStyle w:val="Akapitzlist"/>
        <w:spacing w:line="281" w:lineRule="auto"/>
        <w:jc w:val="both"/>
        <w:rPr>
          <w:rFonts w:ascii="Tahoma" w:hAnsi="Tahoma" w:cs="Tahoma"/>
        </w:rPr>
      </w:pPr>
    </w:p>
    <w:p w14:paraId="44AE6409" w14:textId="2B1CB18F" w:rsidR="004B377C" w:rsidRPr="00B163C9" w:rsidRDefault="005B0C07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Ewentualne</w:t>
      </w:r>
      <w:r w:rsidR="004B377C" w:rsidRPr="00B163C9">
        <w:rPr>
          <w:rFonts w:ascii="Tahoma" w:hAnsi="Tahoma" w:cs="Tahoma"/>
        </w:rPr>
        <w:t xml:space="preserve"> zmiany przyznanych stałych składników wynagrodzenia (praw nabytych), mogą mieć miejsce po uzyskaniu zgody pracownika (co w niniejszej sprawie nie ma miejsca) albo po dokonaniu wypowiedzenia zmieniającego o którym mowa w art. 42 Kodeksu pracy</w:t>
      </w:r>
      <w:r w:rsidRPr="00B163C9">
        <w:rPr>
          <w:rFonts w:ascii="Tahoma" w:hAnsi="Tahoma" w:cs="Tahoma"/>
        </w:rPr>
        <w:t>, które to Pracodawca powinien uzasadnić.</w:t>
      </w:r>
    </w:p>
    <w:p w14:paraId="71409963" w14:textId="050F8032" w:rsidR="004B377C" w:rsidRPr="00B163C9" w:rsidRDefault="007A7B83" w:rsidP="00B163C9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  <w:u w:val="single"/>
        </w:rPr>
        <w:lastRenderedPageBreak/>
        <w:t>Dyskryminacja w zatrudnieniu na stanowisku leśniczego</w:t>
      </w:r>
      <w:r w:rsidRPr="00B163C9">
        <w:rPr>
          <w:rFonts w:ascii="Tahoma" w:hAnsi="Tahoma" w:cs="Tahoma"/>
        </w:rPr>
        <w:t>.</w:t>
      </w:r>
    </w:p>
    <w:p w14:paraId="0ECD63A9" w14:textId="634DD4E5" w:rsidR="007A7B83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Zwracam również uwagę, że PUZP w treści § 20 a i n. reguluje uprawnienia osób które na podstawie zmienionych przepisów miały prawo do bezpłatnego mieszkania gwarantując im prawo do kontynuacji mieszkania, bądź dodatku mieszkaniowego. Przyjęcie innych zasad ustalania prawa do </w:t>
      </w:r>
      <w:proofErr w:type="spellStart"/>
      <w:r w:rsidRPr="00B163C9">
        <w:rPr>
          <w:rFonts w:ascii="Tahoma" w:hAnsi="Tahoma" w:cs="Tahoma"/>
        </w:rPr>
        <w:t>ww</w:t>
      </w:r>
      <w:proofErr w:type="spellEnd"/>
      <w:r w:rsidRPr="00B163C9">
        <w:rPr>
          <w:rFonts w:ascii="Tahoma" w:hAnsi="Tahoma" w:cs="Tahoma"/>
        </w:rPr>
        <w:t xml:space="preserve"> świadczeń pracowników zarówno obecnie jak i na przyszłość stanowi dyskryminację z przyczyn </w:t>
      </w:r>
      <w:r w:rsidR="005B0C07" w:rsidRPr="00B163C9">
        <w:rPr>
          <w:rFonts w:ascii="Tahoma" w:hAnsi="Tahoma" w:cs="Tahoma"/>
        </w:rPr>
        <w:t>dowolnej interpretacji dokonanej z poziomu Ministerstwa</w:t>
      </w:r>
      <w:r w:rsidRPr="00B163C9">
        <w:rPr>
          <w:rFonts w:ascii="Tahoma" w:hAnsi="Tahoma" w:cs="Tahoma"/>
        </w:rPr>
        <w:t>. (z racji zmienionej „wykładni”)</w:t>
      </w:r>
      <w:r w:rsidR="00BB5950" w:rsidRPr="00B163C9">
        <w:rPr>
          <w:rFonts w:ascii="Tahoma" w:hAnsi="Tahoma" w:cs="Tahoma"/>
        </w:rPr>
        <w:t xml:space="preserve">. </w:t>
      </w:r>
    </w:p>
    <w:p w14:paraId="2F10CD69" w14:textId="77777777" w:rsidR="007A7B83" w:rsidRPr="00B163C9" w:rsidRDefault="00BB5950" w:rsidP="00B163C9">
      <w:pPr>
        <w:spacing w:line="281" w:lineRule="auto"/>
        <w:jc w:val="both"/>
        <w:rPr>
          <w:rFonts w:ascii="Tahoma" w:hAnsi="Tahoma" w:cs="Tahoma"/>
          <w:color w:val="001D35"/>
          <w:shd w:val="clear" w:color="auto" w:fill="FFFFFF"/>
        </w:rPr>
      </w:pPr>
      <w:r w:rsidRPr="00B163C9">
        <w:rPr>
          <w:rFonts w:ascii="Tahoma" w:hAnsi="Tahoma" w:cs="Tahoma"/>
        </w:rPr>
        <w:t>Dyskryminacja również może zachodzić, przy aktualnych poglądach gdzie jedni leśniczowie utrzymają prawo do bezpłatnego mieszkania/równoważnika a inni nie, mimo że charakter pracy i zakres odpowiedzialności i czynności niczym się nie różni.</w:t>
      </w:r>
      <w:r w:rsidR="0025348B" w:rsidRPr="00B163C9">
        <w:rPr>
          <w:rFonts w:ascii="Tahoma" w:hAnsi="Tahoma" w:cs="Tahoma"/>
          <w:color w:val="001D35"/>
          <w:shd w:val="clear" w:color="auto" w:fill="FFFFFF"/>
        </w:rPr>
        <w:t xml:space="preserve"> </w:t>
      </w:r>
    </w:p>
    <w:p w14:paraId="5A3F3B54" w14:textId="76C3A574" w:rsidR="004B377C" w:rsidRPr="00B163C9" w:rsidRDefault="0025348B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Zgodnie z Kodeksem Pracy (art. 18[3c]), </w:t>
      </w:r>
      <w:r w:rsidRPr="00B163C9">
        <w:rPr>
          <w:rFonts w:ascii="Tahoma" w:hAnsi="Tahoma" w:cs="Tahoma"/>
          <w:b/>
          <w:bCs/>
        </w:rPr>
        <w:t>każdy pracownik ma prawo do jednakowego wynagrodzenia za jednakową pracę lub pracę o jednakowej wartości</w:t>
      </w:r>
      <w:r w:rsidRPr="00B163C9">
        <w:rPr>
          <w:rFonts w:ascii="Tahoma" w:hAnsi="Tahoma" w:cs="Tahoma"/>
        </w:rPr>
        <w:t xml:space="preserve">. </w:t>
      </w:r>
      <w:r w:rsidR="007A7B83" w:rsidRPr="00B163C9">
        <w:rPr>
          <w:rFonts w:ascii="Tahoma" w:hAnsi="Tahoma" w:cs="Tahoma"/>
        </w:rPr>
        <w:t xml:space="preserve">Do podstawowych obowiązków pracodawców należy m.in. przeciwdziałanie dyskryminacji w zatrudnieniu (por. art. 94 </w:t>
      </w:r>
      <w:proofErr w:type="spellStart"/>
      <w:r w:rsidR="007A7B83" w:rsidRPr="00B163C9">
        <w:rPr>
          <w:rFonts w:ascii="Tahoma" w:hAnsi="Tahoma" w:cs="Tahoma"/>
        </w:rPr>
        <w:t>kp</w:t>
      </w:r>
      <w:proofErr w:type="spellEnd"/>
      <w:r w:rsidR="007A7B83" w:rsidRPr="00B163C9">
        <w:rPr>
          <w:rFonts w:ascii="Tahoma" w:hAnsi="Tahoma" w:cs="Tahoma"/>
        </w:rPr>
        <w:t>), a w przypadku zarzutu pracownika w tej materii, to pracodawca ma obowiązek udowodnić, że do dyskryminacji nie dochodzi.</w:t>
      </w:r>
    </w:p>
    <w:p w14:paraId="406B47C1" w14:textId="01526F4E" w:rsidR="007A7B83" w:rsidRPr="00B163C9" w:rsidRDefault="008028A5" w:rsidP="00B163C9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Tahoma" w:hAnsi="Tahoma" w:cs="Tahoma"/>
          <w:u w:val="single"/>
        </w:rPr>
      </w:pPr>
      <w:r w:rsidRPr="00B163C9">
        <w:rPr>
          <w:rFonts w:ascii="Tahoma" w:hAnsi="Tahoma" w:cs="Tahoma"/>
          <w:u w:val="single"/>
        </w:rPr>
        <w:t>Oczekiwania</w:t>
      </w:r>
    </w:p>
    <w:p w14:paraId="22209975" w14:textId="78E870C8" w:rsidR="000B0D33" w:rsidRPr="00B163C9" w:rsidRDefault="000B0D33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W terminie 7 dni od otrzymania pisma oczekuję cofnięcia działań zmierzających do pozbawienia mnie </w:t>
      </w:r>
      <w:r w:rsidR="00B163C9" w:rsidRPr="00B163C9">
        <w:rPr>
          <w:rFonts w:ascii="Tahoma" w:hAnsi="Tahoma" w:cs="Tahoma"/>
        </w:rPr>
        <w:t>prawa do bezpłatnego mieszkania, jak również odniesienia się do tematu dyskryminacji.</w:t>
      </w:r>
    </w:p>
    <w:p w14:paraId="77E7030C" w14:textId="77777777" w:rsidR="000B0D33" w:rsidRPr="00B163C9" w:rsidRDefault="000B0D33" w:rsidP="00B163C9">
      <w:pPr>
        <w:spacing w:line="281" w:lineRule="auto"/>
        <w:jc w:val="both"/>
        <w:rPr>
          <w:rFonts w:ascii="Tahoma" w:hAnsi="Tahoma" w:cs="Tahoma"/>
        </w:rPr>
      </w:pPr>
    </w:p>
    <w:p w14:paraId="077BCE69" w14:textId="4846A001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Proszę potraktować to pismo jako próbę polubownego rozwiązania </w:t>
      </w:r>
      <w:r w:rsidR="008028A5" w:rsidRPr="00B163C9">
        <w:rPr>
          <w:rFonts w:ascii="Tahoma" w:hAnsi="Tahoma" w:cs="Tahoma"/>
        </w:rPr>
        <w:t>sporu</w:t>
      </w:r>
      <w:r w:rsidR="005B0C07" w:rsidRPr="00B163C9">
        <w:rPr>
          <w:rFonts w:ascii="Tahoma" w:hAnsi="Tahoma" w:cs="Tahoma"/>
        </w:rPr>
        <w:t>. Ugodowa forma jest dla mnie najbardziej preferowaną opcją i liczę, że spotka się z akceptacją Pracodawcy.</w:t>
      </w:r>
    </w:p>
    <w:p w14:paraId="72FDBAC6" w14:textId="77777777" w:rsidR="00B163C9" w:rsidRPr="00B163C9" w:rsidRDefault="00B163C9" w:rsidP="00B163C9">
      <w:pPr>
        <w:spacing w:line="281" w:lineRule="auto"/>
        <w:jc w:val="both"/>
        <w:rPr>
          <w:rFonts w:ascii="Tahoma" w:hAnsi="Tahoma" w:cs="Tahoma"/>
        </w:rPr>
      </w:pPr>
    </w:p>
    <w:p w14:paraId="33AA3DC1" w14:textId="77777777" w:rsidR="004B377C" w:rsidRPr="00B163C9" w:rsidRDefault="004B377C" w:rsidP="00B163C9">
      <w:pPr>
        <w:spacing w:line="281" w:lineRule="auto"/>
        <w:rPr>
          <w:rFonts w:ascii="Tahoma" w:hAnsi="Tahoma" w:cs="Tahoma"/>
        </w:rPr>
      </w:pPr>
      <w:r w:rsidRPr="00B163C9">
        <w:rPr>
          <w:rFonts w:ascii="Tahoma" w:hAnsi="Tahoma" w:cs="Tahoma"/>
        </w:rPr>
        <w:t>Z poważaniem,</w:t>
      </w:r>
      <w:r w:rsidRPr="00B163C9">
        <w:rPr>
          <w:rFonts w:ascii="Tahoma" w:hAnsi="Tahoma" w:cs="Tahoma"/>
        </w:rPr>
        <w:br/>
      </w:r>
      <w:r w:rsidRPr="00B163C9">
        <w:rPr>
          <w:rFonts w:ascii="Tahoma" w:hAnsi="Tahoma" w:cs="Tahoma"/>
          <w:b/>
          <w:bCs/>
        </w:rPr>
        <w:t>[Imię i nazwisko / Podpis]</w:t>
      </w:r>
    </w:p>
    <w:p w14:paraId="250FE404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 xml:space="preserve">  </w:t>
      </w:r>
    </w:p>
    <w:p w14:paraId="6DAB2B31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</w:p>
    <w:p w14:paraId="62CA20A0" w14:textId="2A870B82" w:rsidR="00A65B86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Potwierdzam odbiór:</w:t>
      </w:r>
    </w:p>
    <w:p w14:paraId="4AFEFC6F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</w:p>
    <w:p w14:paraId="7E034750" w14:textId="77777777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</w:p>
    <w:p w14:paraId="7A32F300" w14:textId="0EBE6C77" w:rsidR="004B377C" w:rsidRPr="00B163C9" w:rsidRDefault="004B377C" w:rsidP="00B163C9">
      <w:pPr>
        <w:spacing w:line="281" w:lineRule="auto"/>
        <w:jc w:val="both"/>
        <w:rPr>
          <w:rFonts w:ascii="Tahoma" w:hAnsi="Tahoma" w:cs="Tahoma"/>
        </w:rPr>
      </w:pPr>
      <w:r w:rsidRPr="00B163C9">
        <w:rPr>
          <w:rFonts w:ascii="Tahoma" w:hAnsi="Tahoma" w:cs="Tahoma"/>
        </w:rPr>
        <w:t>…………………………………………</w:t>
      </w:r>
    </w:p>
    <w:sectPr w:rsidR="004B377C" w:rsidRPr="00B1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9DBD" w14:textId="77777777" w:rsidR="002C4FEB" w:rsidRDefault="002C4FEB" w:rsidP="004B377C">
      <w:pPr>
        <w:spacing w:after="0" w:line="240" w:lineRule="auto"/>
      </w:pPr>
      <w:r>
        <w:separator/>
      </w:r>
    </w:p>
  </w:endnote>
  <w:endnote w:type="continuationSeparator" w:id="0">
    <w:p w14:paraId="0CC5DDD1" w14:textId="77777777" w:rsidR="002C4FEB" w:rsidRDefault="002C4FEB" w:rsidP="004B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C4C8" w14:textId="77777777" w:rsidR="002C4FEB" w:rsidRDefault="002C4FEB" w:rsidP="004B377C">
      <w:pPr>
        <w:spacing w:after="0" w:line="240" w:lineRule="auto"/>
      </w:pPr>
      <w:r>
        <w:separator/>
      </w:r>
    </w:p>
  </w:footnote>
  <w:footnote w:type="continuationSeparator" w:id="0">
    <w:p w14:paraId="01A3AA79" w14:textId="77777777" w:rsidR="002C4FEB" w:rsidRDefault="002C4FEB" w:rsidP="004B377C">
      <w:pPr>
        <w:spacing w:after="0" w:line="240" w:lineRule="auto"/>
      </w:pPr>
      <w:r>
        <w:continuationSeparator/>
      </w:r>
    </w:p>
  </w:footnote>
  <w:footnote w:id="1">
    <w:p w14:paraId="5AA4EA6A" w14:textId="77777777" w:rsidR="004B377C" w:rsidRPr="00387373" w:rsidRDefault="004B377C" w:rsidP="004B377C">
      <w:pPr>
        <w:pStyle w:val="Tekstprzypisudolnego"/>
      </w:pPr>
      <w:r w:rsidRPr="004B377C">
        <w:rPr>
          <w:rStyle w:val="Odwoanieprzypisudolnego"/>
        </w:rPr>
        <w:footnoteRef/>
      </w:r>
      <w:r w:rsidRPr="004B377C">
        <w:t xml:space="preserve"> ROZPORZĄDZENIE </w:t>
      </w:r>
      <w:r w:rsidRPr="00387373">
        <w:t>MINISTRA ŚRODOWISKA</w:t>
      </w:r>
      <w:r w:rsidRPr="00387373">
        <w:rPr>
          <w:vertAlign w:val="superscript"/>
        </w:rPr>
        <w:t>1)</w:t>
      </w:r>
      <w:r w:rsidRPr="004B377C">
        <w:t xml:space="preserve"> </w:t>
      </w:r>
      <w:r w:rsidRPr="00387373">
        <w:t>z dnia 17 grudnia 2009 r.</w:t>
      </w:r>
      <w:r w:rsidRPr="004B377C">
        <w:t xml:space="preserve"> </w:t>
      </w:r>
      <w:r w:rsidRPr="00387373">
        <w:t>w sprawie określenia stanowisk w Służbie Leśnej, na których zatrudnionym pracownikom przysługuje bezpłatne mieszkanie albo równoważnik pieniężny, oraz sposobu i trybu przyznawania i zwalniania tych mieszkań, a także ustalania i wypłaty równoważnika pieniężnego</w:t>
      </w:r>
    </w:p>
    <w:p w14:paraId="03C1C8D7" w14:textId="77777777" w:rsidR="004B377C" w:rsidRDefault="004B377C" w:rsidP="004B37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61D"/>
    <w:multiLevelType w:val="hybridMultilevel"/>
    <w:tmpl w:val="8182D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03E5"/>
    <w:multiLevelType w:val="hybridMultilevel"/>
    <w:tmpl w:val="65CA7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F80"/>
    <w:multiLevelType w:val="hybridMultilevel"/>
    <w:tmpl w:val="E2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7B50"/>
    <w:multiLevelType w:val="hybridMultilevel"/>
    <w:tmpl w:val="20861482"/>
    <w:lvl w:ilvl="0" w:tplc="CB24C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B2C8F"/>
    <w:multiLevelType w:val="multilevel"/>
    <w:tmpl w:val="35D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B605E"/>
    <w:multiLevelType w:val="hybridMultilevel"/>
    <w:tmpl w:val="AD9246BA"/>
    <w:lvl w:ilvl="0" w:tplc="58FAE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307C"/>
    <w:multiLevelType w:val="hybridMultilevel"/>
    <w:tmpl w:val="34C8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A5FB0"/>
    <w:multiLevelType w:val="hybridMultilevel"/>
    <w:tmpl w:val="1FFC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F0DB4"/>
    <w:multiLevelType w:val="hybridMultilevel"/>
    <w:tmpl w:val="6B88A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4160">
    <w:abstractNumId w:val="8"/>
  </w:num>
  <w:num w:numId="2" w16cid:durableId="1253078387">
    <w:abstractNumId w:val="6"/>
  </w:num>
  <w:num w:numId="3" w16cid:durableId="1079400633">
    <w:abstractNumId w:val="2"/>
  </w:num>
  <w:num w:numId="4" w16cid:durableId="1550409560">
    <w:abstractNumId w:val="7"/>
  </w:num>
  <w:num w:numId="5" w16cid:durableId="1002662166">
    <w:abstractNumId w:val="1"/>
  </w:num>
  <w:num w:numId="6" w16cid:durableId="1840535718">
    <w:abstractNumId w:val="0"/>
  </w:num>
  <w:num w:numId="7" w16cid:durableId="1179584204">
    <w:abstractNumId w:val="3"/>
  </w:num>
  <w:num w:numId="8" w16cid:durableId="1802989552">
    <w:abstractNumId w:val="5"/>
  </w:num>
  <w:num w:numId="9" w16cid:durableId="2097820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C"/>
    <w:rsid w:val="000A0778"/>
    <w:rsid w:val="000B0D33"/>
    <w:rsid w:val="000B5883"/>
    <w:rsid w:val="000C23E5"/>
    <w:rsid w:val="0025348B"/>
    <w:rsid w:val="002C4FEB"/>
    <w:rsid w:val="00332F4F"/>
    <w:rsid w:val="00440266"/>
    <w:rsid w:val="004604D3"/>
    <w:rsid w:val="004B377C"/>
    <w:rsid w:val="00567E58"/>
    <w:rsid w:val="005B0C07"/>
    <w:rsid w:val="00681C30"/>
    <w:rsid w:val="007A7B83"/>
    <w:rsid w:val="008028A5"/>
    <w:rsid w:val="00810A10"/>
    <w:rsid w:val="00A65B86"/>
    <w:rsid w:val="00B163C9"/>
    <w:rsid w:val="00BB146E"/>
    <w:rsid w:val="00BB5950"/>
    <w:rsid w:val="00C25356"/>
    <w:rsid w:val="00D424A3"/>
    <w:rsid w:val="00DB7468"/>
    <w:rsid w:val="00F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D82"/>
  <w15:chartTrackingRefBased/>
  <w15:docId w15:val="{272B5807-C69A-4EBB-96A7-BE59D5C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7C"/>
  </w:style>
  <w:style w:type="paragraph" w:styleId="Nagwek1">
    <w:name w:val="heading 1"/>
    <w:basedOn w:val="Normalny"/>
    <w:next w:val="Normalny"/>
    <w:link w:val="Nagwek1Znak"/>
    <w:uiPriority w:val="9"/>
    <w:qFormat/>
    <w:rsid w:val="004B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B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7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7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7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7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7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7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7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7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7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7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77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5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</dc:creator>
  <cp:keywords/>
  <dc:description/>
  <cp:lastModifiedBy>Agnieszka Macura</cp:lastModifiedBy>
  <cp:revision>2</cp:revision>
  <dcterms:created xsi:type="dcterms:W3CDTF">2025-04-24T14:07:00Z</dcterms:created>
  <dcterms:modified xsi:type="dcterms:W3CDTF">2025-04-24T14:07:00Z</dcterms:modified>
</cp:coreProperties>
</file>