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both"/>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Miejscowość, Data……………………………………………….</w:t>
      </w:r>
    </w:p>
    <w:p w:rsidR="00000000" w:rsidDel="00000000" w:rsidP="00000000" w:rsidRDefault="00000000" w:rsidRPr="00000000" w14:paraId="00000001">
      <w:pPr>
        <w:spacing w:line="360" w:lineRule="auto"/>
        <w:contextualSpacing w:val="0"/>
        <w:jc w:val="both"/>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Imię i Nazwisko …………………………………………………..</w:t>
      </w:r>
    </w:p>
    <w:p w:rsidR="00000000" w:rsidDel="00000000" w:rsidP="00000000" w:rsidRDefault="00000000" w:rsidRPr="00000000" w14:paraId="00000002">
      <w:pPr>
        <w:spacing w:line="360" w:lineRule="auto"/>
        <w:contextualSpacing w:val="0"/>
        <w:jc w:val="both"/>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Adres …………………………………………………………………..</w:t>
      </w:r>
    </w:p>
    <w:p w:rsidR="00000000" w:rsidDel="00000000" w:rsidP="00000000" w:rsidRDefault="00000000" w:rsidRPr="00000000" w14:paraId="00000003">
      <w:pPr>
        <w:contextualSpacing w:val="0"/>
        <w:jc w:val="both"/>
        <w:rPr>
          <w:rFonts w:ascii="Cambria" w:cs="Cambria" w:eastAsia="Cambria" w:hAnsi="Cambria"/>
        </w:rPr>
      </w:pPr>
      <w:r w:rsidDel="00000000" w:rsidR="00000000" w:rsidRPr="00000000">
        <w:rPr>
          <w:rFonts w:ascii="Cambria" w:cs="Cambria" w:eastAsia="Cambria" w:hAnsi="Cambria"/>
          <w:rtl w:val="0"/>
        </w:rPr>
        <w:t xml:space="preserve">                                                                                                                          </w:t>
        <w:tab/>
      </w:r>
    </w:p>
    <w:p w:rsidR="00000000" w:rsidDel="00000000" w:rsidP="00000000" w:rsidRDefault="00000000" w:rsidRPr="00000000" w14:paraId="00000004">
      <w:pPr>
        <w:contextualSpacing w:val="0"/>
        <w:jc w:val="both"/>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Szanowny Pan</w:t>
      </w:r>
    </w:p>
    <w:p w:rsidR="00000000" w:rsidDel="00000000" w:rsidP="00000000" w:rsidRDefault="00000000" w:rsidRPr="00000000" w14:paraId="00000005">
      <w:pPr>
        <w:contextualSpacing w:val="0"/>
        <w:jc w:val="both"/>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Andrzej Adamczyk</w:t>
      </w:r>
    </w:p>
    <w:p w:rsidR="00000000" w:rsidDel="00000000" w:rsidP="00000000" w:rsidRDefault="00000000" w:rsidRPr="00000000" w14:paraId="00000006">
      <w:pPr>
        <w:contextualSpacing w:val="0"/>
        <w:jc w:val="both"/>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Minister Infrastruktury</w:t>
      </w:r>
    </w:p>
    <w:p w:rsidR="00000000" w:rsidDel="00000000" w:rsidP="00000000" w:rsidRDefault="00000000" w:rsidRPr="00000000" w14:paraId="00000007">
      <w:pPr>
        <w:contextualSpacing w:val="0"/>
        <w:jc w:val="both"/>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ul. Chałubińskiego 4/6</w:t>
      </w:r>
    </w:p>
    <w:p w:rsidR="00000000" w:rsidDel="00000000" w:rsidP="00000000" w:rsidRDefault="00000000" w:rsidRPr="00000000" w14:paraId="00000008">
      <w:pPr>
        <w:contextualSpacing w:val="0"/>
        <w:jc w:val="both"/>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00-928 Warszawa</w:t>
      </w:r>
    </w:p>
    <w:p w:rsidR="00000000" w:rsidDel="00000000" w:rsidP="00000000" w:rsidRDefault="00000000" w:rsidRPr="00000000" w14:paraId="00000009">
      <w:pPr>
        <w:contextualSpacing w:val="0"/>
        <w:jc w:val="both"/>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0A">
      <w:pPr>
        <w:spacing w:line="276" w:lineRule="auto"/>
        <w:contextualSpacing w:val="0"/>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Zgodnie z zasadą wyrażoną w art. 63 Konstytucji Rzeczypospolitej Polskiej,                                   a uszczegółowioną w art. 2 ust. 3 ustawy z dnia 11 lipca 2014 r.  o petycjach, wnoszę </w:t>
      </w:r>
      <w:r w:rsidDel="00000000" w:rsidR="00000000" w:rsidRPr="00000000">
        <w:rPr>
          <w:rFonts w:ascii="Cambria" w:cs="Cambria" w:eastAsia="Cambria" w:hAnsi="Cambria"/>
          <w:b w:val="1"/>
          <w:sz w:val="32"/>
          <w:szCs w:val="32"/>
          <w:rtl w:val="0"/>
        </w:rPr>
        <w:t xml:space="preserve">PETYCJE</w:t>
      </w:r>
      <w:r w:rsidDel="00000000" w:rsidR="00000000" w:rsidRPr="00000000">
        <w:rPr>
          <w:rFonts w:ascii="Cambria" w:cs="Cambria" w:eastAsia="Cambria" w:hAnsi="Cambria"/>
          <w:sz w:val="24"/>
          <w:szCs w:val="24"/>
          <w:rtl w:val="0"/>
        </w:rPr>
        <w:t xml:space="preserve"> o dokonanie PILNEJ zmiany Rozporządzenia Ministra Infrastruktury z dnia 25 marca 2002 r. w sprawie warunków ustalania oraz sposobu dokonywania zwrotu kosztów używania do celów służbowych samochodów osobowych, motocykli i motorowerów niebędących własnością pracodawcy (Dz.U.poz. 271 z późn. zm.), poprzez dodanie paragrafu w brzmieniu: </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i w:val="1"/>
          <w:sz w:val="24"/>
          <w:szCs w:val="24"/>
          <w:rtl w:val="0"/>
        </w:rPr>
        <w:t xml:space="preserve">Dla pojazdów użytkowanych przez listonoszy Poczty Polskiej S.A. oraz w służbie leśnej i służbie parków narodowych, stawki kwot o których mowa w § 2, podwyższa się, stosując mnożnik 1,2”.  </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B">
      <w:pPr>
        <w:contextualSpacing w:val="0"/>
        <w:jc w:val="both"/>
        <w:rPr>
          <w:rFonts w:ascii="Cambria" w:cs="Cambria" w:eastAsia="Cambria" w:hAnsi="Cambria"/>
        </w:rPr>
      </w:pPr>
      <w:r w:rsidDel="00000000" w:rsidR="00000000" w:rsidRPr="00000000">
        <w:rPr>
          <w:rFonts w:ascii="Cambria" w:cs="Cambria" w:eastAsia="Cambria" w:hAnsi="Cambria"/>
          <w:rtl w:val="0"/>
        </w:rPr>
        <w:t xml:space="preserve">Uzasadnienie:                                             </w:t>
        <w:tab/>
      </w:r>
    </w:p>
    <w:p w:rsidR="00000000" w:rsidDel="00000000" w:rsidP="00000000" w:rsidRDefault="00000000" w:rsidRPr="00000000" w14:paraId="0000000C">
      <w:pPr>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Wnioskowana zmiana Rozporządzenia pozwoli na zmianę/urealnienie obowiązujących od 2007 r. stawek tzw. kilometrówki dla dwóch grup zawodowych, Listonoszy                             i Leśników, w których </w:t>
      </w:r>
      <w:r w:rsidDel="00000000" w:rsidR="00000000" w:rsidRPr="00000000">
        <w:rPr>
          <w:rFonts w:ascii="Cambria" w:cs="Cambria" w:eastAsia="Cambria" w:hAnsi="Cambria"/>
          <w:b w:val="1"/>
          <w:sz w:val="24"/>
          <w:szCs w:val="24"/>
          <w:u w:val="single"/>
          <w:rtl w:val="0"/>
        </w:rPr>
        <w:t xml:space="preserve">prywatne samochody stanowią codzienne narzędzie pracy.</w:t>
      </w:r>
      <w:r w:rsidDel="00000000" w:rsidR="00000000" w:rsidRPr="00000000">
        <w:rPr>
          <w:rFonts w:ascii="Cambria" w:cs="Cambria" w:eastAsia="Cambria" w:hAnsi="Cambria"/>
          <w:sz w:val="24"/>
          <w:szCs w:val="24"/>
          <w:rtl w:val="0"/>
        </w:rPr>
        <w:t xml:space="preserve"> Specyfika pracy Listonosza i Leśnika powoduje, iż koszty użytkowania pojazdów dla tych grup zawodowych są niewspółmiernie </w:t>
      </w:r>
      <w:r w:rsidDel="00000000" w:rsidR="00000000" w:rsidRPr="00000000">
        <w:rPr>
          <w:rFonts w:ascii="Cambria" w:cs="Cambria" w:eastAsia="Cambria" w:hAnsi="Cambria"/>
          <w:b w:val="1"/>
          <w:sz w:val="24"/>
          <w:szCs w:val="24"/>
          <w:rtl w:val="0"/>
        </w:rPr>
        <w:t xml:space="preserve">WYŻSZE</w:t>
      </w:r>
      <w:r w:rsidDel="00000000" w:rsidR="00000000" w:rsidRPr="00000000">
        <w:rPr>
          <w:rFonts w:ascii="Cambria" w:cs="Cambria" w:eastAsia="Cambria" w:hAnsi="Cambria"/>
          <w:sz w:val="24"/>
          <w:szCs w:val="24"/>
          <w:rtl w:val="0"/>
        </w:rPr>
        <w:t xml:space="preserve"> niż w przypadku wyjazdu np. delegacyjnego. Prywatne pojazdy Listonoszy i Leśników każdego dnia są ekstremalnie użytkowane w celu realizacji powierzonych zadań służbowych. Pracownicy ponoszą z tego powodu zdecydowanie wyższe koszty zakupu paliwa, części zamiennych, naprawy pojazdów, najczęściej wykorzystując pojazdy do całkowitego zużycia.  Pomimo znaczącego wzrostu na przestrzeni ostatnich 11 lat kosztów eksploatacji pojazdów (paliwa, ubezpieczeń, serwisu, części zamiennych, skumulowana inflacji za okres od 2007 do 2017 to ok. 20%) pracownicy otrzymują zwrot kosztów użytkowania prywatnych pojazdów do celów służbowych wg stawek ustalonych w realiach 2007 roku, które nie pokrywają rzeczywistych kosztów ponoszonych przez Listonoszy i Leśników. Organizacje Związkowe zrzeszające Listonoszy i Leśników wielokrotnie interweniowały w sprawie zmiany obowiązujących od 2007 roku stawek tzw. kilometrówki, spotykając się każdorazowo z odmową oraz „pustymi” słowami</w:t>
      </w:r>
    </w:p>
    <w:p w:rsidR="00000000" w:rsidDel="00000000" w:rsidP="00000000" w:rsidRDefault="00000000" w:rsidRPr="00000000" w14:paraId="0000000D">
      <w:pPr>
        <w:spacing w:line="276"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 zrozumieniu problemu i pracami nad jego rozwiązaniem. Petycja wnoszona jest</w:t>
      </w:r>
    </w:p>
    <w:p w:rsidR="00000000" w:rsidDel="00000000" w:rsidP="00000000" w:rsidRDefault="00000000" w:rsidRPr="00000000" w14:paraId="0000000E">
      <w:pPr>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 interesie publicznym.</w:t>
      </w:r>
    </w:p>
    <w:p w:rsidR="00000000" w:rsidDel="00000000" w:rsidP="00000000" w:rsidRDefault="00000000" w:rsidRPr="00000000" w14:paraId="0000000F">
      <w:pPr>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color w:val="ff0000"/>
          <w:sz w:val="24"/>
          <w:szCs w:val="24"/>
          <w:rtl w:val="0"/>
        </w:rPr>
        <w:t xml:space="preserve">Podpis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